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F0C36" w14:textId="77777777" w:rsidR="00743FB4" w:rsidRDefault="00743FB4" w:rsidP="00743FB4">
      <w:pPr>
        <w:spacing w:line="360" w:lineRule="auto"/>
        <w:rPr>
          <w:rFonts w:ascii="Helvetica" w:hAnsi="Helvetica"/>
          <w:b/>
        </w:rPr>
      </w:pPr>
      <w:r w:rsidRPr="002B6121">
        <w:rPr>
          <w:rFonts w:ascii="Helvetica" w:hAnsi="Helvetica"/>
          <w:b/>
          <w:noProof/>
        </w:rPr>
        <w:drawing>
          <wp:inline distT="0" distB="0" distL="0" distR="0" wp14:anchorId="393B533E" wp14:editId="33F538A2">
            <wp:extent cx="2592070" cy="930275"/>
            <wp:effectExtent l="0" t="0" r="0" b="0"/>
            <wp:docPr id="1" name="Bild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41B1A" w14:textId="77777777" w:rsidR="00EB6392" w:rsidRPr="00A47DBD" w:rsidRDefault="007E1B34">
      <w:pPr>
        <w:spacing w:line="360" w:lineRule="auto"/>
        <w:rPr>
          <w:rFonts w:cstheme="minorHAnsi"/>
          <w:sz w:val="44"/>
          <w:szCs w:val="44"/>
          <w:lang w:val="es-ES"/>
        </w:rPr>
      </w:pPr>
      <w:r w:rsidRPr="00A47DBD">
        <w:rPr>
          <w:rFonts w:cstheme="minorHAnsi"/>
          <w:sz w:val="44"/>
          <w:szCs w:val="44"/>
          <w:lang w:val="es-ES"/>
        </w:rPr>
        <w:t xml:space="preserve">Comunicado de prensa </w:t>
      </w:r>
    </w:p>
    <w:p w14:paraId="40F0AA15" w14:textId="77777777" w:rsidR="00EB6392" w:rsidRPr="00A47DBD" w:rsidRDefault="007E1B34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</w:pPr>
      <w:r w:rsidRPr="00A47DBD"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  <w:t xml:space="preserve">Arte lumínico en el templo del techno </w:t>
      </w:r>
      <w:r w:rsidR="009C0C1D" w:rsidRPr="00A47DBD"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  <w:t xml:space="preserve">- Cameo en el </w:t>
      </w:r>
      <w:r w:rsidR="00C81D88" w:rsidRPr="00A47DBD"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  <w:t xml:space="preserve">nuevo </w:t>
      </w:r>
      <w:proofErr w:type="gramStart"/>
      <w:r w:rsidR="009C0C1D" w:rsidRPr="00A47DBD"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  <w:t>ZOOM</w:t>
      </w:r>
      <w:proofErr w:type="gramEnd"/>
      <w:r w:rsidR="009C0C1D" w:rsidRPr="00A47DBD"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  <w:t xml:space="preserve"> Club </w:t>
      </w:r>
      <w:r w:rsidR="00C81D88" w:rsidRPr="00A47DBD"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  <w:t xml:space="preserve">de </w:t>
      </w:r>
      <w:r w:rsidR="009C0C1D" w:rsidRPr="00A47DBD"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  <w:t>Frankfurt</w:t>
      </w:r>
    </w:p>
    <w:p w14:paraId="6BB9C836" w14:textId="77777777" w:rsidR="00E5324D" w:rsidRPr="00A47DBD" w:rsidRDefault="00E5324D" w:rsidP="00E5324D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es-ES"/>
        </w:rPr>
      </w:pPr>
    </w:p>
    <w:p w14:paraId="51429EA0" w14:textId="34D26DB6" w:rsidR="00EB6392" w:rsidRPr="00A47DBD" w:rsidRDefault="00974695">
      <w:pPr>
        <w:spacing w:after="0" w:line="240" w:lineRule="auto"/>
        <w:jc w:val="both"/>
        <w:rPr>
          <w:b/>
          <w:bCs/>
          <w:lang w:val="es-ES"/>
        </w:rPr>
      </w:pPr>
      <w:proofErr w:type="spellStart"/>
      <w:r w:rsidRPr="00974695">
        <w:rPr>
          <w:b/>
          <w:bCs/>
          <w:lang w:val="es-ES"/>
        </w:rPr>
        <w:t>Neu-Anspach</w:t>
      </w:r>
      <w:proofErr w:type="spellEnd"/>
      <w:r w:rsidRPr="00974695">
        <w:rPr>
          <w:b/>
          <w:bCs/>
          <w:lang w:val="es-ES"/>
        </w:rPr>
        <w:t>, Alemania - 23 de agosto de 2022 -</w:t>
      </w:r>
      <w:r>
        <w:rPr>
          <w:b/>
          <w:bCs/>
          <w:lang w:val="es-ES"/>
        </w:rPr>
        <w:t xml:space="preserve"> </w:t>
      </w:r>
      <w:r w:rsidR="007E1B34" w:rsidRPr="00A47DBD">
        <w:rPr>
          <w:b/>
          <w:bCs/>
          <w:lang w:val="es-ES"/>
        </w:rPr>
        <w:t xml:space="preserve">Cualquiera que esté familiarizado con la escena </w:t>
      </w:r>
      <w:proofErr w:type="spellStart"/>
      <w:r w:rsidR="00A47DBD" w:rsidRPr="00A47DBD">
        <w:rPr>
          <w:b/>
          <w:bCs/>
          <w:lang w:val="es-ES"/>
        </w:rPr>
        <w:t>c</w:t>
      </w:r>
      <w:r w:rsidR="00A47DBD">
        <w:rPr>
          <w:b/>
          <w:bCs/>
          <w:lang w:val="es-ES"/>
        </w:rPr>
        <w:t>lubbing</w:t>
      </w:r>
      <w:proofErr w:type="spellEnd"/>
      <w:r w:rsidR="007E1B34" w:rsidRPr="00A47DBD">
        <w:rPr>
          <w:b/>
          <w:bCs/>
          <w:lang w:val="es-ES"/>
        </w:rPr>
        <w:t xml:space="preserve"> de Fr</w:t>
      </w:r>
      <w:r w:rsidR="00A47DBD">
        <w:rPr>
          <w:b/>
          <w:bCs/>
          <w:lang w:val="es-ES"/>
        </w:rPr>
        <w:t>ankfurt</w:t>
      </w:r>
      <w:r w:rsidR="007E1B34" w:rsidRPr="00A47DBD">
        <w:rPr>
          <w:b/>
          <w:bCs/>
          <w:lang w:val="es-ES"/>
        </w:rPr>
        <w:t xml:space="preserve"> sabe inmediatamente dónde se encuentra cuando </w:t>
      </w:r>
      <w:r w:rsidR="00C37424" w:rsidRPr="00A47DBD">
        <w:rPr>
          <w:b/>
          <w:bCs/>
          <w:lang w:val="es-ES"/>
        </w:rPr>
        <w:t xml:space="preserve">entra en el </w:t>
      </w:r>
      <w:r w:rsidR="007E1B34" w:rsidRPr="00A47DBD">
        <w:rPr>
          <w:b/>
          <w:bCs/>
          <w:lang w:val="es-ES"/>
        </w:rPr>
        <w:t xml:space="preserve">nuevo </w:t>
      </w:r>
      <w:proofErr w:type="gramStart"/>
      <w:r w:rsidR="00C37424" w:rsidRPr="00A47DBD">
        <w:rPr>
          <w:b/>
          <w:bCs/>
          <w:lang w:val="es-ES"/>
        </w:rPr>
        <w:t>ZOOM</w:t>
      </w:r>
      <w:proofErr w:type="gramEnd"/>
      <w:r w:rsidR="00C37424" w:rsidRPr="00A47DBD">
        <w:rPr>
          <w:b/>
          <w:bCs/>
          <w:lang w:val="es-ES"/>
        </w:rPr>
        <w:t xml:space="preserve">: en el antiguo </w:t>
      </w:r>
      <w:proofErr w:type="spellStart"/>
      <w:r w:rsidR="00C37424" w:rsidRPr="00A47DBD">
        <w:rPr>
          <w:b/>
          <w:bCs/>
          <w:lang w:val="es-ES"/>
        </w:rPr>
        <w:t>Cocoon</w:t>
      </w:r>
      <w:proofErr w:type="spellEnd"/>
      <w:r w:rsidR="00C37424" w:rsidRPr="00A47DBD">
        <w:rPr>
          <w:b/>
          <w:bCs/>
          <w:lang w:val="es-ES"/>
        </w:rPr>
        <w:t xml:space="preserve"> Club, </w:t>
      </w:r>
      <w:r w:rsidR="00D94269" w:rsidRPr="00A47DBD">
        <w:rPr>
          <w:b/>
          <w:bCs/>
          <w:lang w:val="es-ES"/>
        </w:rPr>
        <w:t xml:space="preserve">el templo del techno de Sven </w:t>
      </w:r>
      <w:proofErr w:type="spellStart"/>
      <w:r w:rsidR="00D94269" w:rsidRPr="00A47DBD">
        <w:rPr>
          <w:b/>
          <w:bCs/>
          <w:lang w:val="es-ES"/>
        </w:rPr>
        <w:t>Väth</w:t>
      </w:r>
      <w:proofErr w:type="spellEnd"/>
      <w:r w:rsidR="0066710F" w:rsidRPr="00A47DBD">
        <w:rPr>
          <w:b/>
          <w:bCs/>
          <w:lang w:val="es-ES"/>
        </w:rPr>
        <w:t xml:space="preserve">. Las </w:t>
      </w:r>
      <w:r w:rsidR="004A0957" w:rsidRPr="00A47DBD">
        <w:rPr>
          <w:b/>
          <w:bCs/>
          <w:lang w:val="es-ES"/>
        </w:rPr>
        <w:t xml:space="preserve">paredes de membrana </w:t>
      </w:r>
      <w:r w:rsidR="00883972" w:rsidRPr="00A47DBD">
        <w:rPr>
          <w:b/>
          <w:bCs/>
          <w:lang w:val="es-ES"/>
        </w:rPr>
        <w:t xml:space="preserve">con la inconfundible </w:t>
      </w:r>
      <w:r w:rsidR="0066710F" w:rsidRPr="00A47DBD">
        <w:rPr>
          <w:b/>
          <w:bCs/>
          <w:lang w:val="es-ES"/>
        </w:rPr>
        <w:t>estructura de pan</w:t>
      </w:r>
      <w:r w:rsidR="00A47DBD">
        <w:rPr>
          <w:b/>
          <w:bCs/>
          <w:lang w:val="es-ES"/>
        </w:rPr>
        <w:t>e</w:t>
      </w:r>
      <w:r w:rsidR="0066710F" w:rsidRPr="00A47DBD">
        <w:rPr>
          <w:b/>
          <w:bCs/>
          <w:lang w:val="es-ES"/>
        </w:rPr>
        <w:t xml:space="preserve">l </w:t>
      </w:r>
      <w:r w:rsidR="00A47DBD">
        <w:rPr>
          <w:b/>
          <w:bCs/>
          <w:lang w:val="es-ES"/>
        </w:rPr>
        <w:t xml:space="preserve">de abeja </w:t>
      </w:r>
      <w:r w:rsidR="00883972" w:rsidRPr="00A47DBD">
        <w:rPr>
          <w:b/>
          <w:bCs/>
          <w:lang w:val="es-ES"/>
        </w:rPr>
        <w:t xml:space="preserve">siguen ahí </w:t>
      </w:r>
      <w:r w:rsidR="00B37F56" w:rsidRPr="00A47DBD">
        <w:rPr>
          <w:b/>
          <w:bCs/>
          <w:lang w:val="es-ES"/>
        </w:rPr>
        <w:t xml:space="preserve">y </w:t>
      </w:r>
      <w:r w:rsidR="00D12FC7" w:rsidRPr="00A47DBD">
        <w:rPr>
          <w:b/>
          <w:bCs/>
          <w:lang w:val="es-ES"/>
        </w:rPr>
        <w:t xml:space="preserve">caracterizan </w:t>
      </w:r>
      <w:r w:rsidR="00B37F56" w:rsidRPr="00A47DBD">
        <w:rPr>
          <w:b/>
          <w:bCs/>
          <w:lang w:val="es-ES"/>
        </w:rPr>
        <w:t xml:space="preserve">la </w:t>
      </w:r>
      <w:r w:rsidR="00D12FC7" w:rsidRPr="00A47DBD">
        <w:rPr>
          <w:b/>
          <w:bCs/>
          <w:lang w:val="es-ES"/>
        </w:rPr>
        <w:t>sala</w:t>
      </w:r>
      <w:r w:rsidR="00271529" w:rsidRPr="00A47DBD">
        <w:rPr>
          <w:b/>
          <w:bCs/>
          <w:lang w:val="es-ES"/>
        </w:rPr>
        <w:t xml:space="preserve">. Para que </w:t>
      </w:r>
      <w:proofErr w:type="gramStart"/>
      <w:r w:rsidR="00271529" w:rsidRPr="00A47DBD">
        <w:rPr>
          <w:b/>
          <w:bCs/>
          <w:lang w:val="es-ES"/>
        </w:rPr>
        <w:t>ZOOM</w:t>
      </w:r>
      <w:proofErr w:type="gramEnd"/>
      <w:r w:rsidR="00271529" w:rsidRPr="00A47DBD">
        <w:rPr>
          <w:b/>
          <w:bCs/>
          <w:lang w:val="es-ES"/>
        </w:rPr>
        <w:t xml:space="preserve"> sea percibido como un club independiente con valor de reconocimiento, los operadores de </w:t>
      </w:r>
      <w:r w:rsidR="00CB0F6C" w:rsidRPr="00A47DBD">
        <w:rPr>
          <w:b/>
          <w:bCs/>
          <w:lang w:val="es-ES"/>
        </w:rPr>
        <w:t xml:space="preserve">Zoom Frankfurt </w:t>
      </w:r>
      <w:proofErr w:type="spellStart"/>
      <w:r w:rsidR="00CB0F6C" w:rsidRPr="00A47DBD">
        <w:rPr>
          <w:b/>
          <w:bCs/>
          <w:lang w:val="es-ES"/>
        </w:rPr>
        <w:t>GmbH</w:t>
      </w:r>
      <w:proofErr w:type="spellEnd"/>
      <w:r w:rsidR="00CB0F6C" w:rsidRPr="00A47DBD">
        <w:rPr>
          <w:b/>
          <w:bCs/>
          <w:lang w:val="es-ES"/>
        </w:rPr>
        <w:t xml:space="preserve"> y el </w:t>
      </w:r>
      <w:r w:rsidR="00C76BE4" w:rsidRPr="00A47DBD">
        <w:rPr>
          <w:b/>
          <w:bCs/>
          <w:lang w:val="es-ES"/>
        </w:rPr>
        <w:t xml:space="preserve">cliente </w:t>
      </w:r>
      <w:proofErr w:type="spellStart"/>
      <w:r w:rsidR="00C76BE4" w:rsidRPr="00A47DBD">
        <w:rPr>
          <w:b/>
          <w:bCs/>
          <w:lang w:val="es-ES"/>
        </w:rPr>
        <w:t>Ardi</w:t>
      </w:r>
      <w:proofErr w:type="spellEnd"/>
      <w:r w:rsidR="00C76BE4" w:rsidRPr="00A47DBD">
        <w:rPr>
          <w:b/>
          <w:bCs/>
          <w:lang w:val="es-ES"/>
        </w:rPr>
        <w:t xml:space="preserve"> Goldman </w:t>
      </w:r>
      <w:r w:rsidR="00271529" w:rsidRPr="00A47DBD">
        <w:rPr>
          <w:b/>
          <w:bCs/>
          <w:lang w:val="es-ES"/>
        </w:rPr>
        <w:t xml:space="preserve">han recurrido, </w:t>
      </w:r>
      <w:r w:rsidR="00606252" w:rsidRPr="00A47DBD">
        <w:rPr>
          <w:b/>
          <w:bCs/>
          <w:lang w:val="es-ES"/>
        </w:rPr>
        <w:t xml:space="preserve">entre otros, a la experiencia del diseñador de iluminación </w:t>
      </w:r>
      <w:proofErr w:type="spellStart"/>
      <w:r w:rsidR="00606252" w:rsidRPr="00A47DBD">
        <w:rPr>
          <w:b/>
          <w:bCs/>
          <w:lang w:val="es-ES"/>
        </w:rPr>
        <w:t>JoJo</w:t>
      </w:r>
      <w:proofErr w:type="spellEnd"/>
      <w:r w:rsidR="00606252" w:rsidRPr="00A47DBD">
        <w:rPr>
          <w:b/>
          <w:bCs/>
          <w:lang w:val="es-ES"/>
        </w:rPr>
        <w:t xml:space="preserve"> </w:t>
      </w:r>
      <w:proofErr w:type="spellStart"/>
      <w:r w:rsidR="00606252" w:rsidRPr="00A47DBD">
        <w:rPr>
          <w:b/>
          <w:bCs/>
          <w:lang w:val="es-ES"/>
        </w:rPr>
        <w:t>Tillmann</w:t>
      </w:r>
      <w:proofErr w:type="spellEnd"/>
      <w:r w:rsidR="00606252" w:rsidRPr="00A47DBD">
        <w:rPr>
          <w:b/>
          <w:bCs/>
          <w:lang w:val="es-ES"/>
        </w:rPr>
        <w:t xml:space="preserve">. </w:t>
      </w:r>
      <w:r w:rsidR="00C96BA6" w:rsidRPr="00A47DBD">
        <w:rPr>
          <w:b/>
          <w:bCs/>
          <w:lang w:val="es-ES"/>
        </w:rPr>
        <w:t xml:space="preserve">Para las </w:t>
      </w:r>
      <w:r w:rsidR="00447BA5" w:rsidRPr="00A47DBD">
        <w:rPr>
          <w:b/>
          <w:bCs/>
          <w:lang w:val="es-ES"/>
        </w:rPr>
        <w:t xml:space="preserve">áreas individuales del </w:t>
      </w:r>
      <w:proofErr w:type="gramStart"/>
      <w:r w:rsidR="00C81D88" w:rsidRPr="00A47DBD">
        <w:rPr>
          <w:b/>
          <w:bCs/>
          <w:lang w:val="es-ES"/>
        </w:rPr>
        <w:t>ZOOM</w:t>
      </w:r>
      <w:proofErr w:type="gramEnd"/>
      <w:r w:rsidR="00E95A1E" w:rsidRPr="00A47DBD">
        <w:rPr>
          <w:b/>
          <w:bCs/>
          <w:lang w:val="es-ES"/>
        </w:rPr>
        <w:t xml:space="preserve">, </w:t>
      </w:r>
      <w:r w:rsidR="00D12FC7" w:rsidRPr="00A47DBD">
        <w:rPr>
          <w:b/>
          <w:bCs/>
          <w:lang w:val="es-ES"/>
        </w:rPr>
        <w:t xml:space="preserve">planeó entre </w:t>
      </w:r>
      <w:r w:rsidR="00447BA5" w:rsidRPr="00A47DBD">
        <w:rPr>
          <w:b/>
          <w:bCs/>
          <w:lang w:val="es-ES"/>
        </w:rPr>
        <w:t xml:space="preserve">otras cosas </w:t>
      </w:r>
      <w:r w:rsidR="00A47DBD">
        <w:rPr>
          <w:b/>
          <w:bCs/>
          <w:lang w:val="es-ES"/>
        </w:rPr>
        <w:t>los</w:t>
      </w:r>
      <w:r w:rsidR="00D12FC7" w:rsidRPr="00A47DBD">
        <w:rPr>
          <w:b/>
          <w:bCs/>
          <w:lang w:val="es-ES"/>
        </w:rPr>
        <w:t xml:space="preserve"> </w:t>
      </w:r>
      <w:r w:rsidR="00447BA5" w:rsidRPr="00A47DBD">
        <w:rPr>
          <w:b/>
          <w:bCs/>
          <w:lang w:val="es-ES"/>
        </w:rPr>
        <w:t xml:space="preserve">focos de </w:t>
      </w:r>
      <w:r w:rsidR="005D19EB" w:rsidRPr="00A47DBD">
        <w:rPr>
          <w:b/>
          <w:bCs/>
          <w:lang w:val="es-ES"/>
        </w:rPr>
        <w:t>Cameo.</w:t>
      </w:r>
    </w:p>
    <w:p w14:paraId="03CC4642" w14:textId="77777777" w:rsidR="00606252" w:rsidRPr="00A47DBD" w:rsidRDefault="00606252" w:rsidP="00527822">
      <w:pPr>
        <w:spacing w:after="0" w:line="240" w:lineRule="auto"/>
        <w:jc w:val="both"/>
        <w:rPr>
          <w:lang w:val="es-ES"/>
        </w:rPr>
      </w:pPr>
    </w:p>
    <w:p w14:paraId="4EAFF531" w14:textId="59FB9595" w:rsidR="00EB6392" w:rsidRPr="00A47DBD" w:rsidRDefault="007E1B34">
      <w:pPr>
        <w:spacing w:after="0" w:line="240" w:lineRule="auto"/>
        <w:jc w:val="both"/>
        <w:rPr>
          <w:lang w:val="es-ES"/>
        </w:rPr>
      </w:pPr>
      <w:proofErr w:type="spellStart"/>
      <w:r w:rsidRPr="00A47DBD">
        <w:rPr>
          <w:lang w:val="es-ES"/>
        </w:rPr>
        <w:t>Ardi</w:t>
      </w:r>
      <w:proofErr w:type="spellEnd"/>
      <w:r w:rsidRPr="00A47DBD">
        <w:rPr>
          <w:lang w:val="es-ES"/>
        </w:rPr>
        <w:t xml:space="preserve"> Goldman y </w:t>
      </w:r>
      <w:proofErr w:type="spellStart"/>
      <w:r w:rsidRPr="00A47DBD">
        <w:rPr>
          <w:lang w:val="es-ES"/>
        </w:rPr>
        <w:t>JoJo</w:t>
      </w:r>
      <w:proofErr w:type="spellEnd"/>
      <w:r w:rsidRPr="00A47DBD">
        <w:rPr>
          <w:lang w:val="es-ES"/>
        </w:rPr>
        <w:t xml:space="preserve"> Tillman </w:t>
      </w:r>
      <w:r w:rsidR="000E7B8C" w:rsidRPr="00A47DBD">
        <w:rPr>
          <w:lang w:val="es-ES"/>
        </w:rPr>
        <w:t>ya</w:t>
      </w:r>
      <w:r w:rsidRPr="00A47DBD">
        <w:rPr>
          <w:lang w:val="es-ES"/>
        </w:rPr>
        <w:t xml:space="preserve"> trabajaron </w:t>
      </w:r>
      <w:r w:rsidR="000E7B8C" w:rsidRPr="00A47DBD">
        <w:rPr>
          <w:lang w:val="es-ES"/>
        </w:rPr>
        <w:t xml:space="preserve">juntos para el </w:t>
      </w:r>
      <w:r w:rsidRPr="00A47DBD">
        <w:rPr>
          <w:lang w:val="es-ES"/>
        </w:rPr>
        <w:t xml:space="preserve">club </w:t>
      </w:r>
      <w:r w:rsidR="000E7B8C" w:rsidRPr="00A47DBD">
        <w:rPr>
          <w:lang w:val="es-ES"/>
        </w:rPr>
        <w:t xml:space="preserve">"Fortuna </w:t>
      </w:r>
      <w:proofErr w:type="spellStart"/>
      <w:r w:rsidR="000E7B8C" w:rsidRPr="00A47DBD">
        <w:rPr>
          <w:lang w:val="es-ES"/>
        </w:rPr>
        <w:t>Somewhere</w:t>
      </w:r>
      <w:proofErr w:type="spellEnd"/>
      <w:r w:rsidR="000E7B8C" w:rsidRPr="00A47DBD">
        <w:rPr>
          <w:lang w:val="es-ES"/>
        </w:rPr>
        <w:t>"</w:t>
      </w:r>
      <w:r w:rsidRPr="00A47DBD">
        <w:rPr>
          <w:lang w:val="es-ES"/>
        </w:rPr>
        <w:t xml:space="preserve">. </w:t>
      </w:r>
      <w:proofErr w:type="spellStart"/>
      <w:r w:rsidRPr="00A47DBD">
        <w:rPr>
          <w:lang w:val="es-ES"/>
        </w:rPr>
        <w:t>JoJo</w:t>
      </w:r>
      <w:proofErr w:type="spellEnd"/>
      <w:r w:rsidRPr="00A47DBD">
        <w:rPr>
          <w:lang w:val="es-ES"/>
        </w:rPr>
        <w:t xml:space="preserve"> </w:t>
      </w:r>
      <w:proofErr w:type="spellStart"/>
      <w:r w:rsidRPr="00A47DBD">
        <w:rPr>
          <w:lang w:val="es-ES"/>
        </w:rPr>
        <w:t>Tillmann</w:t>
      </w:r>
      <w:proofErr w:type="spellEnd"/>
      <w:r w:rsidRPr="00A47DBD">
        <w:rPr>
          <w:lang w:val="es-ES"/>
        </w:rPr>
        <w:t xml:space="preserve"> también tuvo mucho margen creativo para </w:t>
      </w:r>
      <w:proofErr w:type="gramStart"/>
      <w:r w:rsidRPr="00A47DBD">
        <w:rPr>
          <w:lang w:val="es-ES"/>
        </w:rPr>
        <w:t>ZOOM</w:t>
      </w:r>
      <w:proofErr w:type="gramEnd"/>
      <w:r w:rsidRPr="00A47DBD">
        <w:rPr>
          <w:lang w:val="es-ES"/>
        </w:rPr>
        <w:t xml:space="preserve"> </w:t>
      </w:r>
      <w:r w:rsidR="002B4165" w:rsidRPr="00A47DBD">
        <w:rPr>
          <w:lang w:val="es-ES"/>
        </w:rPr>
        <w:t xml:space="preserve">y se encargó del diseño completo de la iluminación del edificio. </w:t>
      </w:r>
      <w:r w:rsidR="00E95A1E" w:rsidRPr="00A47DBD">
        <w:rPr>
          <w:lang w:val="es-ES"/>
        </w:rPr>
        <w:t xml:space="preserve">Para </w:t>
      </w:r>
      <w:proofErr w:type="spellStart"/>
      <w:r w:rsidR="00E95A1E" w:rsidRPr="00A47DBD">
        <w:rPr>
          <w:lang w:val="es-ES"/>
        </w:rPr>
        <w:t>Tillmann</w:t>
      </w:r>
      <w:proofErr w:type="spellEnd"/>
      <w:r w:rsidR="00E95A1E" w:rsidRPr="00A47DBD">
        <w:rPr>
          <w:lang w:val="es-ES"/>
        </w:rPr>
        <w:t>, trabajar con la luz en un proyecto como éste va mucho más allá del clásico diseño de iluminación</w:t>
      </w:r>
      <w:r w:rsidR="00221E74" w:rsidRPr="00A47DBD">
        <w:rPr>
          <w:lang w:val="es-ES"/>
        </w:rPr>
        <w:t>: "</w:t>
      </w:r>
      <w:r w:rsidR="00EB1055" w:rsidRPr="00A47DBD">
        <w:rPr>
          <w:lang w:val="es-ES"/>
        </w:rPr>
        <w:t xml:space="preserve">El trabajo implica algo más que la iluminación, es mucho más una instalación artística </w:t>
      </w:r>
      <w:r w:rsidR="0074084C" w:rsidRPr="00A47DBD">
        <w:rPr>
          <w:lang w:val="es-ES"/>
        </w:rPr>
        <w:t xml:space="preserve">que juega con la arquitectura, la cambia y la conecta. </w:t>
      </w:r>
      <w:r w:rsidR="00EB1055" w:rsidRPr="00A47DBD">
        <w:rPr>
          <w:lang w:val="es-ES"/>
        </w:rPr>
        <w:t xml:space="preserve">Por eso </w:t>
      </w:r>
      <w:r w:rsidR="00B0311A" w:rsidRPr="00A47DBD">
        <w:rPr>
          <w:lang w:val="es-ES"/>
        </w:rPr>
        <w:t xml:space="preserve">doy a mis obras títulos individuales </w:t>
      </w:r>
      <w:r w:rsidR="00EB1055" w:rsidRPr="00A47DBD">
        <w:rPr>
          <w:lang w:val="es-ES"/>
        </w:rPr>
        <w:t xml:space="preserve">y </w:t>
      </w:r>
      <w:r w:rsidR="00B0311A" w:rsidRPr="00A47DBD">
        <w:rPr>
          <w:lang w:val="es-ES"/>
        </w:rPr>
        <w:t xml:space="preserve">las </w:t>
      </w:r>
      <w:r w:rsidR="00EB1055" w:rsidRPr="00A47DBD">
        <w:rPr>
          <w:lang w:val="es-ES"/>
        </w:rPr>
        <w:t xml:space="preserve">mantengo </w:t>
      </w:r>
      <w:r w:rsidR="00B0311A" w:rsidRPr="00A47DBD">
        <w:rPr>
          <w:lang w:val="es-ES"/>
        </w:rPr>
        <w:t xml:space="preserve">como </w:t>
      </w:r>
      <w:r w:rsidR="00077137" w:rsidRPr="00A47DBD">
        <w:rPr>
          <w:lang w:val="es-ES"/>
        </w:rPr>
        <w:t xml:space="preserve">obras </w:t>
      </w:r>
      <w:r w:rsidR="00EB1055" w:rsidRPr="00A47DBD">
        <w:rPr>
          <w:lang w:val="es-ES"/>
        </w:rPr>
        <w:t xml:space="preserve">independientes </w:t>
      </w:r>
      <w:r w:rsidR="00B0311A" w:rsidRPr="00A47DBD">
        <w:rPr>
          <w:lang w:val="es-ES"/>
        </w:rPr>
        <w:t>en un catálogo razonado</w:t>
      </w:r>
      <w:r w:rsidR="00EB1055" w:rsidRPr="00A47DBD">
        <w:rPr>
          <w:lang w:val="es-ES"/>
        </w:rPr>
        <w:t>. "</w:t>
      </w:r>
      <w:r w:rsidR="00077137" w:rsidRPr="00A47DBD">
        <w:rPr>
          <w:lang w:val="es-ES"/>
        </w:rPr>
        <w:t xml:space="preserve">La obra actual de </w:t>
      </w:r>
      <w:proofErr w:type="gramStart"/>
      <w:r w:rsidR="00077137" w:rsidRPr="00A47DBD">
        <w:rPr>
          <w:lang w:val="es-ES"/>
        </w:rPr>
        <w:t>ZOOM</w:t>
      </w:r>
      <w:proofErr w:type="gramEnd"/>
      <w:r w:rsidR="00077137" w:rsidRPr="00A47DBD">
        <w:rPr>
          <w:lang w:val="es-ES"/>
        </w:rPr>
        <w:t xml:space="preserve"> se </w:t>
      </w:r>
      <w:r w:rsidR="00077137" w:rsidRPr="00A47DBD">
        <w:rPr>
          <w:rFonts w:ascii="Calibri" w:hAnsi="Calibri" w:cs="Calibri"/>
          <w:lang w:val="es-ES"/>
        </w:rPr>
        <w:t xml:space="preserve">titula "Instalación </w:t>
      </w:r>
      <w:r w:rsidR="00A47DBD">
        <w:rPr>
          <w:rFonts w:ascii="Calibri" w:hAnsi="Calibri" w:cs="Calibri"/>
          <w:lang w:val="es-ES"/>
        </w:rPr>
        <w:t>artística</w:t>
      </w:r>
      <w:r w:rsidR="00077137" w:rsidRPr="00A47DBD">
        <w:rPr>
          <w:rFonts w:ascii="Calibri" w:hAnsi="Calibri" w:cs="Calibri"/>
          <w:lang w:val="es-ES"/>
        </w:rPr>
        <w:t xml:space="preserve"> lumínic</w:t>
      </w:r>
      <w:r w:rsidR="00A47DBD">
        <w:rPr>
          <w:rFonts w:ascii="Calibri" w:hAnsi="Calibri" w:cs="Calibri"/>
          <w:lang w:val="es-ES"/>
        </w:rPr>
        <w:t>a</w:t>
      </w:r>
      <w:r w:rsidR="00077137" w:rsidRPr="00A47DBD">
        <w:rPr>
          <w:rFonts w:ascii="Calibri" w:hAnsi="Calibri" w:cs="Calibri"/>
          <w:lang w:val="es-ES"/>
        </w:rPr>
        <w:t xml:space="preserve"> que </w:t>
      </w:r>
      <w:r w:rsidR="00A47DBD">
        <w:rPr>
          <w:rFonts w:ascii="Calibri" w:hAnsi="Calibri" w:cs="Calibri"/>
          <w:lang w:val="es-ES"/>
        </w:rPr>
        <w:t>abarca el</w:t>
      </w:r>
      <w:r w:rsidR="00077137" w:rsidRPr="00A47DBD">
        <w:rPr>
          <w:rFonts w:ascii="Calibri" w:hAnsi="Calibri" w:cs="Calibri"/>
          <w:lang w:val="es-ES"/>
        </w:rPr>
        <w:t xml:space="preserve"> espacio (</w:t>
      </w:r>
      <w:proofErr w:type="spellStart"/>
      <w:r w:rsidR="00077137" w:rsidRPr="00A47DBD">
        <w:rPr>
          <w:rFonts w:ascii="Calibri" w:hAnsi="Calibri" w:cs="Calibri"/>
          <w:lang w:val="es-ES"/>
        </w:rPr>
        <w:t>rGB</w:t>
      </w:r>
      <w:proofErr w:type="spellEnd"/>
      <w:r w:rsidR="00077137" w:rsidRPr="00A47DBD">
        <w:rPr>
          <w:rFonts w:ascii="Calibri" w:hAnsi="Calibri" w:cs="Calibri"/>
          <w:lang w:val="es-ES"/>
        </w:rPr>
        <w:t xml:space="preserve"> </w:t>
      </w:r>
      <w:proofErr w:type="spellStart"/>
      <w:r w:rsidR="00077137" w:rsidRPr="00A47DBD">
        <w:rPr>
          <w:rFonts w:ascii="Calibri" w:hAnsi="Calibri" w:cs="Calibri"/>
          <w:lang w:val="es-ES"/>
        </w:rPr>
        <w:t>zOOM</w:t>
      </w:r>
      <w:proofErr w:type="spellEnd"/>
      <w:r w:rsidR="00077137" w:rsidRPr="00A47DBD">
        <w:rPr>
          <w:rFonts w:ascii="Calibri" w:hAnsi="Calibri" w:cs="Calibri"/>
          <w:lang w:val="es-ES"/>
        </w:rPr>
        <w:t>)".</w:t>
      </w:r>
    </w:p>
    <w:p w14:paraId="4F5E40E0" w14:textId="77777777" w:rsidR="00077137" w:rsidRPr="00A47DBD" w:rsidRDefault="00077137" w:rsidP="00527822">
      <w:pPr>
        <w:spacing w:after="0" w:line="240" w:lineRule="auto"/>
        <w:jc w:val="both"/>
        <w:rPr>
          <w:lang w:val="es-ES"/>
        </w:rPr>
      </w:pPr>
    </w:p>
    <w:p w14:paraId="6DEBB6AD" w14:textId="354A44FB" w:rsidR="00EB6392" w:rsidRPr="00A47DBD" w:rsidRDefault="007E1B34">
      <w:pPr>
        <w:spacing w:after="0" w:line="240" w:lineRule="auto"/>
        <w:jc w:val="both"/>
        <w:rPr>
          <w:lang w:val="es-ES"/>
        </w:rPr>
      </w:pPr>
      <w:r w:rsidRPr="00A47DBD">
        <w:rPr>
          <w:lang w:val="es-ES"/>
        </w:rPr>
        <w:t xml:space="preserve">Para el </w:t>
      </w:r>
      <w:r w:rsidR="002E49D2" w:rsidRPr="00A47DBD">
        <w:rPr>
          <w:lang w:val="es-ES"/>
        </w:rPr>
        <w:t xml:space="preserve">diseño de la </w:t>
      </w:r>
      <w:r w:rsidRPr="00A47DBD">
        <w:rPr>
          <w:lang w:val="es-ES"/>
        </w:rPr>
        <w:t xml:space="preserve">pista de baile, </w:t>
      </w:r>
      <w:proofErr w:type="spellStart"/>
      <w:r w:rsidR="00887CA1" w:rsidRPr="00A47DBD">
        <w:rPr>
          <w:lang w:val="es-ES"/>
        </w:rPr>
        <w:t>JoJo</w:t>
      </w:r>
      <w:proofErr w:type="spellEnd"/>
      <w:r w:rsidR="00887CA1" w:rsidRPr="00A47DBD">
        <w:rPr>
          <w:lang w:val="es-ES"/>
        </w:rPr>
        <w:t xml:space="preserve"> </w:t>
      </w:r>
      <w:proofErr w:type="spellStart"/>
      <w:r w:rsidR="00887CA1" w:rsidRPr="00A47DBD">
        <w:rPr>
          <w:lang w:val="es-ES"/>
        </w:rPr>
        <w:t>Tillmann</w:t>
      </w:r>
      <w:proofErr w:type="spellEnd"/>
      <w:r w:rsidR="00887CA1" w:rsidRPr="00A47DBD">
        <w:rPr>
          <w:lang w:val="es-ES"/>
        </w:rPr>
        <w:t xml:space="preserve"> combinó un gran número de focos Cameo ZENIT® W300, AZOR B1, MOVO BEAM Z100 y </w:t>
      </w:r>
      <w:proofErr w:type="spellStart"/>
      <w:r w:rsidR="007E3749" w:rsidRPr="00A47DBD">
        <w:rPr>
          <w:lang w:val="es-ES"/>
        </w:rPr>
        <w:t>PixBar</w:t>
      </w:r>
      <w:proofErr w:type="spellEnd"/>
      <w:r w:rsidR="007E3749" w:rsidRPr="00A47DBD">
        <w:rPr>
          <w:lang w:val="es-ES"/>
        </w:rPr>
        <w:t xml:space="preserve"> </w:t>
      </w:r>
      <w:r w:rsidR="00887CA1" w:rsidRPr="00A47DBD">
        <w:rPr>
          <w:lang w:val="es-ES"/>
        </w:rPr>
        <w:t xml:space="preserve">600 </w:t>
      </w:r>
      <w:r w:rsidR="007E3749" w:rsidRPr="00A47DBD">
        <w:rPr>
          <w:lang w:val="es-ES"/>
        </w:rPr>
        <w:t xml:space="preserve">Pro. </w:t>
      </w:r>
      <w:r w:rsidR="00C417C8" w:rsidRPr="00A47DBD">
        <w:rPr>
          <w:lang w:val="es-ES"/>
        </w:rPr>
        <w:t xml:space="preserve">Mientras que los focos ZENIT® W300 </w:t>
      </w:r>
      <w:proofErr w:type="spellStart"/>
      <w:r w:rsidR="00C417C8" w:rsidRPr="00A47DBD">
        <w:rPr>
          <w:lang w:val="es-ES"/>
        </w:rPr>
        <w:t>Wash</w:t>
      </w:r>
      <w:proofErr w:type="spellEnd"/>
      <w:r w:rsidR="00C417C8" w:rsidRPr="00A47DBD">
        <w:rPr>
          <w:lang w:val="es-ES"/>
        </w:rPr>
        <w:t xml:space="preserve"> </w:t>
      </w:r>
      <w:proofErr w:type="spellStart"/>
      <w:r w:rsidR="00C417C8" w:rsidRPr="00A47DBD">
        <w:rPr>
          <w:lang w:val="es-ES"/>
        </w:rPr>
        <w:t>Lights</w:t>
      </w:r>
      <w:proofErr w:type="spellEnd"/>
      <w:r w:rsidR="00C417C8" w:rsidRPr="00A47DBD">
        <w:rPr>
          <w:lang w:val="es-ES"/>
        </w:rPr>
        <w:t xml:space="preserve"> ejercen </w:t>
      </w:r>
      <w:r>
        <w:rPr>
          <w:lang w:val="es-ES"/>
        </w:rPr>
        <w:t>el efecto de pincelada grande,</w:t>
      </w:r>
      <w:r w:rsidR="00C417C8" w:rsidRPr="00A47DBD">
        <w:rPr>
          <w:lang w:val="es-ES"/>
        </w:rPr>
        <w:t xml:space="preserve"> como luces de área y estroboscópicas</w:t>
      </w:r>
      <w:r w:rsidR="00D96E0F" w:rsidRPr="00A47DBD">
        <w:rPr>
          <w:lang w:val="es-ES"/>
        </w:rPr>
        <w:t>, las cabezas móviles AZOR® B1 Beam enfatizan la geometría de la sala en el aparejo de luz central y redondo en el centro de la sala</w:t>
      </w:r>
      <w:r w:rsidR="00DB6993" w:rsidRPr="00A47DBD">
        <w:rPr>
          <w:lang w:val="es-ES"/>
        </w:rPr>
        <w:t xml:space="preserve">. Tanto los MOVO BEAM Z100 </w:t>
      </w:r>
      <w:proofErr w:type="spellStart"/>
      <w:r w:rsidR="00DB6993" w:rsidRPr="00A47DBD">
        <w:rPr>
          <w:lang w:val="es-ES"/>
        </w:rPr>
        <w:t>Beams</w:t>
      </w:r>
      <w:proofErr w:type="spellEnd"/>
      <w:r w:rsidR="00DB6993" w:rsidRPr="00A47DBD">
        <w:rPr>
          <w:lang w:val="es-ES"/>
        </w:rPr>
        <w:t xml:space="preserve"> como las barras LED </w:t>
      </w:r>
      <w:proofErr w:type="spellStart"/>
      <w:r w:rsidR="00DB6993" w:rsidRPr="00A47DBD">
        <w:rPr>
          <w:lang w:val="es-ES"/>
        </w:rPr>
        <w:t>PixBar</w:t>
      </w:r>
      <w:proofErr w:type="spellEnd"/>
      <w:r w:rsidR="00DB6993" w:rsidRPr="00A47DBD">
        <w:rPr>
          <w:lang w:val="es-ES"/>
        </w:rPr>
        <w:t xml:space="preserve"> 600 Pro se </w:t>
      </w:r>
      <w:r w:rsidR="000D3154" w:rsidRPr="00A47DBD">
        <w:rPr>
          <w:lang w:val="es-ES"/>
        </w:rPr>
        <w:t xml:space="preserve">dedican a otra forma geométrica, el triángulo: "Con la </w:t>
      </w:r>
      <w:proofErr w:type="spellStart"/>
      <w:r w:rsidR="000D3154" w:rsidRPr="00A47DBD">
        <w:rPr>
          <w:lang w:val="es-ES"/>
        </w:rPr>
        <w:t>PixBar</w:t>
      </w:r>
      <w:proofErr w:type="spellEnd"/>
      <w:r w:rsidR="000D3154" w:rsidRPr="00A47DBD">
        <w:rPr>
          <w:lang w:val="es-ES"/>
        </w:rPr>
        <w:t xml:space="preserve"> 600 Pro, queríamos simular el efecto de una única y larga luminaria en el </w:t>
      </w:r>
      <w:r w:rsidR="002E2964" w:rsidRPr="00A47DBD">
        <w:rPr>
          <w:lang w:val="es-ES"/>
        </w:rPr>
        <w:t>techo</w:t>
      </w:r>
      <w:r w:rsidR="000D135B" w:rsidRPr="00A47DBD">
        <w:rPr>
          <w:lang w:val="es-ES"/>
        </w:rPr>
        <w:t xml:space="preserve">", continúa </w:t>
      </w:r>
      <w:proofErr w:type="spellStart"/>
      <w:r w:rsidR="000D135B" w:rsidRPr="00A47DBD">
        <w:rPr>
          <w:lang w:val="es-ES"/>
        </w:rPr>
        <w:t>Tillmann</w:t>
      </w:r>
      <w:proofErr w:type="spellEnd"/>
      <w:r w:rsidR="000D135B" w:rsidRPr="00A47DBD">
        <w:rPr>
          <w:lang w:val="es-ES"/>
        </w:rPr>
        <w:t xml:space="preserve">. En el concurso, la barra LED Cameo convenció, entre otras cosas, por </w:t>
      </w:r>
      <w:r w:rsidR="00D71B34" w:rsidRPr="00A47DBD">
        <w:rPr>
          <w:lang w:val="es-ES"/>
        </w:rPr>
        <w:t xml:space="preserve">su amplio espectro cromático, incluido el LED UV, así como por </w:t>
      </w:r>
      <w:r w:rsidR="00484EEC" w:rsidRPr="00A47DBD">
        <w:rPr>
          <w:lang w:val="es-ES"/>
        </w:rPr>
        <w:t xml:space="preserve">su proximidad geográfica al fabricante y al desarrollador; después de todo, la sede del Grupo Adam Hall se encuentra a sólo </w:t>
      </w:r>
      <w:r w:rsidR="00F25CB9" w:rsidRPr="00A47DBD">
        <w:rPr>
          <w:lang w:val="es-ES"/>
        </w:rPr>
        <w:t>unos 25 km al norte de Fráncfort</w:t>
      </w:r>
      <w:r w:rsidR="005E5CF6" w:rsidRPr="00A47DBD">
        <w:rPr>
          <w:lang w:val="es-ES"/>
        </w:rPr>
        <w:t>.</w:t>
      </w:r>
    </w:p>
    <w:p w14:paraId="06CBFADF" w14:textId="77777777" w:rsidR="005E5CF6" w:rsidRPr="00A47DBD" w:rsidRDefault="005E5CF6" w:rsidP="00527822">
      <w:pPr>
        <w:spacing w:after="0" w:line="240" w:lineRule="auto"/>
        <w:jc w:val="both"/>
        <w:rPr>
          <w:lang w:val="es-ES"/>
        </w:rPr>
      </w:pPr>
    </w:p>
    <w:p w14:paraId="3E6558F3" w14:textId="3B45CB8A" w:rsidR="00EB6392" w:rsidRPr="00A47DBD" w:rsidRDefault="007E1B34" w:rsidP="00974695">
      <w:pPr>
        <w:spacing w:after="0" w:line="240" w:lineRule="auto"/>
        <w:jc w:val="both"/>
        <w:rPr>
          <w:lang w:val="es-ES"/>
        </w:rPr>
      </w:pPr>
      <w:r w:rsidRPr="00A47DBD">
        <w:rPr>
          <w:lang w:val="es-ES"/>
        </w:rPr>
        <w:t>En las zonas</w:t>
      </w:r>
      <w:r w:rsidR="00A47DBD">
        <w:rPr>
          <w:lang w:val="es-ES"/>
        </w:rPr>
        <w:t xml:space="preserve"> cercanas del lounge</w:t>
      </w:r>
      <w:r w:rsidRPr="00A47DBD">
        <w:rPr>
          <w:lang w:val="es-ES"/>
        </w:rPr>
        <w:t xml:space="preserve"> y</w:t>
      </w:r>
      <w:r w:rsidR="00A47DBD">
        <w:rPr>
          <w:lang w:val="es-ES"/>
        </w:rPr>
        <w:t xml:space="preserve"> de la</w:t>
      </w:r>
      <w:r w:rsidRPr="00A47DBD">
        <w:rPr>
          <w:lang w:val="es-ES"/>
        </w:rPr>
        <w:t xml:space="preserve"> gastronomía</w:t>
      </w:r>
      <w:r w:rsidR="00A47DBD">
        <w:rPr>
          <w:lang w:val="es-ES"/>
        </w:rPr>
        <w:t>,</w:t>
      </w:r>
      <w:r w:rsidRPr="00A47DBD">
        <w:rPr>
          <w:lang w:val="es-ES"/>
        </w:rPr>
        <w:t xml:space="preserve"> </w:t>
      </w:r>
      <w:r w:rsidR="008C7411" w:rsidRPr="00A47DBD">
        <w:rPr>
          <w:lang w:val="es-ES"/>
        </w:rPr>
        <w:t xml:space="preserve">127 focos Cameo H1 FC proporcionan una iluminación </w:t>
      </w:r>
      <w:r w:rsidR="000B1814" w:rsidRPr="00A47DBD">
        <w:rPr>
          <w:lang w:val="es-ES"/>
        </w:rPr>
        <w:t xml:space="preserve">de color flexible. </w:t>
      </w:r>
      <w:r w:rsidR="00E27131" w:rsidRPr="00A47DBD">
        <w:rPr>
          <w:lang w:val="es-ES"/>
        </w:rPr>
        <w:t xml:space="preserve">Con su diseño </w:t>
      </w:r>
      <w:r w:rsidR="00A47DBD">
        <w:rPr>
          <w:lang w:val="es-ES"/>
        </w:rPr>
        <w:t>fino</w:t>
      </w:r>
      <w:r w:rsidR="00E27131" w:rsidRPr="00A47DBD">
        <w:rPr>
          <w:lang w:val="es-ES"/>
        </w:rPr>
        <w:t xml:space="preserve"> y reducido, </w:t>
      </w:r>
      <w:r w:rsidR="002C7139" w:rsidRPr="00A47DBD">
        <w:rPr>
          <w:lang w:val="es-ES"/>
        </w:rPr>
        <w:t xml:space="preserve">la H1 puede integrarse sin problemas en las zonas más diversas y </w:t>
      </w:r>
      <w:r w:rsidR="00F25CB9" w:rsidRPr="00A47DBD">
        <w:rPr>
          <w:lang w:val="es-ES"/>
        </w:rPr>
        <w:t xml:space="preserve">también convence por </w:t>
      </w:r>
      <w:r w:rsidR="00513B08" w:rsidRPr="00A47DBD">
        <w:rPr>
          <w:lang w:val="es-ES"/>
        </w:rPr>
        <w:t>su control flexible</w:t>
      </w:r>
      <w:r w:rsidR="00974695">
        <w:rPr>
          <w:lang w:val="es-ES"/>
        </w:rPr>
        <w:t xml:space="preserve">. </w:t>
      </w:r>
    </w:p>
    <w:p w14:paraId="511227CF" w14:textId="77777777" w:rsidR="00986313" w:rsidRPr="00A47DBD" w:rsidRDefault="00986313" w:rsidP="00527822">
      <w:pPr>
        <w:spacing w:after="0" w:line="240" w:lineRule="auto"/>
        <w:jc w:val="both"/>
        <w:rPr>
          <w:lang w:val="es-ES"/>
        </w:rPr>
      </w:pPr>
    </w:p>
    <w:p w14:paraId="408E1F9E" w14:textId="77777777" w:rsidR="00EB6392" w:rsidRPr="00A47DBD" w:rsidRDefault="007E1B34">
      <w:pPr>
        <w:spacing w:after="0" w:line="240" w:lineRule="auto"/>
        <w:jc w:val="both"/>
        <w:rPr>
          <w:rFonts w:ascii="Helvetica" w:hAnsi="Helvetica"/>
          <w:lang w:val="es-ES"/>
        </w:rPr>
      </w:pPr>
      <w:proofErr w:type="spellStart"/>
      <w:r w:rsidRPr="00A47DBD">
        <w:rPr>
          <w:lang w:val="es-ES"/>
        </w:rPr>
        <w:t>JoJo</w:t>
      </w:r>
      <w:proofErr w:type="spellEnd"/>
      <w:r w:rsidRPr="00A47DBD">
        <w:rPr>
          <w:lang w:val="es-ES"/>
        </w:rPr>
        <w:t xml:space="preserve"> </w:t>
      </w:r>
      <w:proofErr w:type="spellStart"/>
      <w:r w:rsidRPr="00A47DBD">
        <w:rPr>
          <w:lang w:val="es-ES"/>
        </w:rPr>
        <w:t>Tillmann</w:t>
      </w:r>
      <w:proofErr w:type="spellEnd"/>
      <w:r w:rsidRPr="00A47DBD">
        <w:rPr>
          <w:lang w:val="es-ES"/>
        </w:rPr>
        <w:t xml:space="preserve">: </w:t>
      </w:r>
      <w:r w:rsidR="005E5CF6" w:rsidRPr="00A47DBD">
        <w:rPr>
          <w:lang w:val="es-ES"/>
        </w:rPr>
        <w:t>"</w:t>
      </w:r>
      <w:r w:rsidR="00F364F9" w:rsidRPr="00A47DBD">
        <w:rPr>
          <w:lang w:val="es-ES"/>
        </w:rPr>
        <w:t xml:space="preserve">En </w:t>
      </w:r>
      <w:r w:rsidR="00AA1773" w:rsidRPr="00A47DBD">
        <w:rPr>
          <w:lang w:val="es-ES"/>
        </w:rPr>
        <w:t xml:space="preserve">los últimos años, </w:t>
      </w:r>
      <w:r w:rsidR="00593217" w:rsidRPr="00A47DBD">
        <w:rPr>
          <w:lang w:val="es-ES"/>
        </w:rPr>
        <w:t xml:space="preserve">Cameo </w:t>
      </w:r>
      <w:r w:rsidR="00AA1773" w:rsidRPr="00A47DBD">
        <w:rPr>
          <w:lang w:val="es-ES"/>
        </w:rPr>
        <w:t xml:space="preserve">ha dado </w:t>
      </w:r>
      <w:r w:rsidR="00F364F9" w:rsidRPr="00A47DBD">
        <w:rPr>
          <w:lang w:val="es-ES"/>
        </w:rPr>
        <w:t xml:space="preserve">un gran salto de los productos de consumo a los accesorios profesionales. Lo noto especialmente con la generación más joven de diseñadores de iluminación que utilizan Cameo con </w:t>
      </w:r>
      <w:r w:rsidRPr="00A47DBD">
        <w:rPr>
          <w:lang w:val="es-ES"/>
        </w:rPr>
        <w:t xml:space="preserve">convicción. Al mismo tiempo, el factor precio/rendimiento sigue jugando un papel importante en la elección, así como la creciente disponibilidad en las grandes empresas de </w:t>
      </w:r>
      <w:proofErr w:type="spellStart"/>
      <w:r w:rsidRPr="00A47DBD">
        <w:rPr>
          <w:lang w:val="es-ES"/>
        </w:rPr>
        <w:t>DryHire</w:t>
      </w:r>
      <w:proofErr w:type="spellEnd"/>
      <w:r w:rsidRPr="00A47DBD">
        <w:rPr>
          <w:lang w:val="es-ES"/>
        </w:rPr>
        <w:t>".</w:t>
      </w:r>
    </w:p>
    <w:p w14:paraId="275FCE10" w14:textId="77777777" w:rsidR="00E5324D" w:rsidRPr="00A47DBD" w:rsidRDefault="00E5324D" w:rsidP="00E5324D">
      <w:pPr>
        <w:spacing w:after="0" w:line="240" w:lineRule="auto"/>
        <w:rPr>
          <w:color w:val="000000" w:themeColor="text1"/>
          <w:lang w:val="es-ES"/>
        </w:rPr>
      </w:pPr>
    </w:p>
    <w:p w14:paraId="2170F13D" w14:textId="77777777" w:rsidR="00EB6392" w:rsidRPr="00A47DBD" w:rsidRDefault="007E1B34">
      <w:pPr>
        <w:spacing w:after="0" w:line="240" w:lineRule="auto"/>
        <w:rPr>
          <w:b/>
          <w:color w:val="000000" w:themeColor="text1"/>
          <w:lang w:val="es-ES"/>
        </w:rPr>
      </w:pPr>
      <w:r w:rsidRPr="00A47DBD">
        <w:rPr>
          <w:rFonts w:ascii="Calibri" w:hAnsi="Calibri" w:cs="Calibri"/>
          <w:b/>
          <w:bCs/>
          <w:color w:val="000000" w:themeColor="text1"/>
          <w:lang w:val="es-ES"/>
        </w:rPr>
        <w:t xml:space="preserve">Los siguientes productos Cameo </w:t>
      </w:r>
      <w:r w:rsidR="009C0C1D" w:rsidRPr="00A47DBD">
        <w:rPr>
          <w:rFonts w:ascii="Calibri" w:hAnsi="Calibri" w:cs="Calibri"/>
          <w:b/>
          <w:bCs/>
          <w:color w:val="000000" w:themeColor="text1"/>
          <w:lang w:val="es-ES"/>
        </w:rPr>
        <w:t xml:space="preserve">se </w:t>
      </w:r>
      <w:r w:rsidR="006B065D" w:rsidRPr="00A47DBD">
        <w:rPr>
          <w:rFonts w:ascii="Calibri" w:hAnsi="Calibri" w:cs="Calibri"/>
          <w:b/>
          <w:bCs/>
          <w:color w:val="000000" w:themeColor="text1"/>
          <w:lang w:val="es-ES"/>
        </w:rPr>
        <w:t xml:space="preserve">utilizan en </w:t>
      </w:r>
      <w:r w:rsidR="009C0C1D" w:rsidRPr="00A47DBD">
        <w:rPr>
          <w:rFonts w:ascii="Calibri" w:hAnsi="Calibri" w:cs="Calibri"/>
          <w:b/>
          <w:bCs/>
          <w:color w:val="000000" w:themeColor="text1"/>
          <w:lang w:val="es-ES"/>
        </w:rPr>
        <w:t xml:space="preserve">el Club </w:t>
      </w:r>
      <w:proofErr w:type="gramStart"/>
      <w:r w:rsidR="00B93342" w:rsidRPr="00A47DBD">
        <w:rPr>
          <w:rFonts w:ascii="Calibri" w:hAnsi="Calibri" w:cs="Calibri"/>
          <w:b/>
          <w:bCs/>
          <w:color w:val="000000" w:themeColor="text1"/>
          <w:lang w:val="es-ES"/>
        </w:rPr>
        <w:t>ZOOM</w:t>
      </w:r>
      <w:proofErr w:type="gramEnd"/>
      <w:r w:rsidRPr="00A47DBD">
        <w:rPr>
          <w:rFonts w:ascii="Calibri" w:hAnsi="Calibri" w:cs="Calibri"/>
          <w:b/>
          <w:bCs/>
          <w:color w:val="000000" w:themeColor="text1"/>
          <w:lang w:val="es-ES"/>
        </w:rPr>
        <w:t>:</w:t>
      </w:r>
    </w:p>
    <w:p w14:paraId="04E37832" w14:textId="77777777" w:rsidR="00EB6392" w:rsidRPr="00A47DBD" w:rsidRDefault="007E1B34">
      <w:pPr>
        <w:spacing w:after="0" w:line="240" w:lineRule="auto"/>
        <w:rPr>
          <w:rFonts w:ascii="Calibri" w:eastAsia="Times New Roman" w:hAnsi="Calibri" w:cs="Calibri"/>
          <w:color w:val="000000"/>
          <w:lang w:val="es-ES" w:eastAsia="zh-CN"/>
        </w:rPr>
      </w:pPr>
      <w:r w:rsidRPr="00A47DBD">
        <w:rPr>
          <w:rFonts w:ascii="Calibri" w:eastAsia="Times New Roman" w:hAnsi="Calibri" w:cs="Calibri"/>
          <w:color w:val="000000"/>
          <w:lang w:val="es-ES" w:eastAsia="zh-CN"/>
        </w:rPr>
        <w:t>41 x Cameo ZENIT® W300</w:t>
      </w:r>
    </w:p>
    <w:p w14:paraId="2586D122" w14:textId="77777777" w:rsidR="00EB6392" w:rsidRPr="00A47DBD" w:rsidRDefault="007E1B34">
      <w:pPr>
        <w:spacing w:after="0" w:line="240" w:lineRule="auto"/>
        <w:rPr>
          <w:rFonts w:ascii="Times New Roman" w:eastAsia="Times New Roman" w:hAnsi="Times New Roman" w:cs="Times New Roman"/>
          <w:lang w:val="es-ES" w:eastAsia="zh-CN"/>
        </w:rPr>
      </w:pPr>
      <w:r w:rsidRPr="00A47DBD">
        <w:rPr>
          <w:rFonts w:ascii="Calibri" w:eastAsia="Times New Roman" w:hAnsi="Calibri" w:cs="Calibri"/>
          <w:color w:val="000000"/>
          <w:lang w:val="es-ES" w:eastAsia="zh-CN"/>
        </w:rPr>
        <w:t xml:space="preserve">12 x Cameo AZOR B1 </w:t>
      </w:r>
      <w:r w:rsidRPr="00A47DBD">
        <w:rPr>
          <w:rFonts w:ascii="Calibri" w:eastAsia="Times New Roman" w:hAnsi="Calibri" w:cs="Calibri"/>
          <w:color w:val="000000"/>
          <w:lang w:val="es-ES" w:eastAsia="zh-CN"/>
        </w:rPr>
        <w:br/>
        <w:t xml:space="preserve">71 x Cameo MOVO BEAM Z100 </w:t>
      </w:r>
      <w:r w:rsidRPr="00A47DBD">
        <w:rPr>
          <w:rFonts w:ascii="Calibri" w:eastAsia="Times New Roman" w:hAnsi="Calibri" w:cs="Calibri"/>
          <w:color w:val="000000"/>
          <w:lang w:val="es-ES" w:eastAsia="zh-CN"/>
        </w:rPr>
        <w:br/>
        <w:t xml:space="preserve">78 x Cameo </w:t>
      </w:r>
      <w:proofErr w:type="spellStart"/>
      <w:r w:rsidR="0038406F" w:rsidRPr="00A47DBD">
        <w:rPr>
          <w:rFonts w:ascii="Calibri" w:eastAsia="Times New Roman" w:hAnsi="Calibri" w:cs="Calibri"/>
          <w:color w:val="000000"/>
          <w:lang w:val="es-ES" w:eastAsia="zh-CN"/>
        </w:rPr>
        <w:t>PixBar</w:t>
      </w:r>
      <w:proofErr w:type="spellEnd"/>
      <w:r w:rsidR="0038406F" w:rsidRPr="00A47DBD">
        <w:rPr>
          <w:rFonts w:ascii="Calibri" w:eastAsia="Times New Roman" w:hAnsi="Calibri" w:cs="Calibri"/>
          <w:color w:val="000000"/>
          <w:lang w:val="es-ES" w:eastAsia="zh-CN"/>
        </w:rPr>
        <w:t xml:space="preserve"> </w:t>
      </w:r>
      <w:r w:rsidRPr="00A47DBD">
        <w:rPr>
          <w:rFonts w:ascii="Calibri" w:eastAsia="Times New Roman" w:hAnsi="Calibri" w:cs="Calibri"/>
          <w:color w:val="000000"/>
          <w:lang w:val="es-ES" w:eastAsia="zh-CN"/>
        </w:rPr>
        <w:t xml:space="preserve">600 Pro </w:t>
      </w:r>
      <w:r w:rsidRPr="00A47DBD">
        <w:rPr>
          <w:rFonts w:ascii="Calibri" w:eastAsia="Times New Roman" w:hAnsi="Calibri" w:cs="Calibri"/>
          <w:color w:val="000000"/>
          <w:lang w:val="es-ES" w:eastAsia="zh-CN"/>
        </w:rPr>
        <w:br/>
        <w:t xml:space="preserve">08 x Cameo </w:t>
      </w:r>
      <w:proofErr w:type="spellStart"/>
      <w:r w:rsidR="0038406F" w:rsidRPr="00A47DBD">
        <w:rPr>
          <w:rFonts w:ascii="Calibri" w:eastAsia="Times New Roman" w:hAnsi="Calibri" w:cs="Calibri"/>
          <w:color w:val="000000"/>
          <w:lang w:val="es-ES" w:eastAsia="zh-CN"/>
        </w:rPr>
        <w:t>PixBar</w:t>
      </w:r>
      <w:proofErr w:type="spellEnd"/>
      <w:r w:rsidR="0038406F" w:rsidRPr="00A47DBD">
        <w:rPr>
          <w:rFonts w:ascii="Calibri" w:eastAsia="Times New Roman" w:hAnsi="Calibri" w:cs="Calibri"/>
          <w:color w:val="000000"/>
          <w:lang w:val="es-ES" w:eastAsia="zh-CN"/>
        </w:rPr>
        <w:t xml:space="preserve"> </w:t>
      </w:r>
      <w:r w:rsidRPr="00A47DBD">
        <w:rPr>
          <w:rFonts w:ascii="Calibri" w:eastAsia="Times New Roman" w:hAnsi="Calibri" w:cs="Calibri"/>
          <w:color w:val="000000"/>
          <w:lang w:val="es-ES" w:eastAsia="zh-CN"/>
        </w:rPr>
        <w:t xml:space="preserve">600 </w:t>
      </w:r>
      <w:r w:rsidR="0038406F" w:rsidRPr="00A47DBD">
        <w:rPr>
          <w:rFonts w:ascii="Calibri" w:eastAsia="Times New Roman" w:hAnsi="Calibri" w:cs="Calibri"/>
          <w:color w:val="000000"/>
          <w:lang w:val="es-ES" w:eastAsia="zh-CN"/>
        </w:rPr>
        <w:t xml:space="preserve">Pro </w:t>
      </w:r>
      <w:r w:rsidRPr="00A47DBD">
        <w:rPr>
          <w:rFonts w:ascii="Calibri" w:eastAsia="Times New Roman" w:hAnsi="Calibri" w:cs="Calibri"/>
          <w:color w:val="000000"/>
          <w:lang w:val="es-ES" w:eastAsia="zh-CN"/>
        </w:rPr>
        <w:t xml:space="preserve">IP65 </w:t>
      </w:r>
      <w:r w:rsidRPr="00A47DBD">
        <w:rPr>
          <w:rFonts w:ascii="Calibri" w:eastAsia="Times New Roman" w:hAnsi="Calibri" w:cs="Calibri"/>
          <w:color w:val="000000"/>
          <w:lang w:val="es-ES" w:eastAsia="zh-CN"/>
        </w:rPr>
        <w:br/>
        <w:t>127 x Cameo H1</w:t>
      </w:r>
    </w:p>
    <w:p w14:paraId="4011DD51" w14:textId="77777777" w:rsidR="00743FB4" w:rsidRPr="00A47DBD" w:rsidRDefault="00743FB4" w:rsidP="00E5324D">
      <w:pPr>
        <w:spacing w:after="0" w:line="240" w:lineRule="auto"/>
        <w:rPr>
          <w:color w:val="000000" w:themeColor="text1"/>
          <w:lang w:val="es-ES"/>
        </w:rPr>
      </w:pPr>
    </w:p>
    <w:p w14:paraId="08644FB6" w14:textId="77777777" w:rsidR="00EB6392" w:rsidRPr="00A47DBD" w:rsidRDefault="007E1B34">
      <w:pPr>
        <w:spacing w:after="0" w:line="240" w:lineRule="auto"/>
        <w:rPr>
          <w:rFonts w:ascii="Calibri" w:hAnsi="Calibri" w:cs="Calibri"/>
          <w:color w:val="000000" w:themeColor="text1"/>
          <w:lang w:val="es-ES"/>
        </w:rPr>
      </w:pPr>
      <w:r w:rsidRPr="00A47DBD">
        <w:rPr>
          <w:rFonts w:ascii="Calibri" w:hAnsi="Calibri" w:cs="Calibri"/>
          <w:color w:val="000000" w:themeColor="text1"/>
          <w:lang w:val="es-ES"/>
        </w:rPr>
        <w:t>#Cameo #ParaLumenBeings #EventTech #ExperienceEventTechnology</w:t>
      </w:r>
    </w:p>
    <w:p w14:paraId="0B52A015" w14:textId="77777777" w:rsidR="00743FB4" w:rsidRPr="00A47DBD" w:rsidRDefault="00743FB4" w:rsidP="00E5324D">
      <w:pPr>
        <w:spacing w:after="0" w:line="240" w:lineRule="auto"/>
        <w:rPr>
          <w:rFonts w:ascii="Calibri" w:hAnsi="Calibri" w:cs="Calibri"/>
          <w:b/>
          <w:bCs/>
          <w:lang w:val="es-ES"/>
        </w:rPr>
      </w:pPr>
    </w:p>
    <w:p w14:paraId="7BD40A7C" w14:textId="77777777" w:rsidR="00EB6392" w:rsidRPr="00A47DBD" w:rsidRDefault="007E1B34">
      <w:pPr>
        <w:spacing w:after="0" w:line="240" w:lineRule="auto"/>
        <w:rPr>
          <w:b/>
          <w:lang w:val="es-ES"/>
        </w:rPr>
      </w:pPr>
      <w:r w:rsidRPr="00A47DBD">
        <w:rPr>
          <w:b/>
          <w:lang w:val="es-ES"/>
        </w:rPr>
        <w:t>Más información:</w:t>
      </w:r>
    </w:p>
    <w:p w14:paraId="10A3347B" w14:textId="77777777" w:rsidR="00EB6392" w:rsidRPr="00A47DBD" w:rsidRDefault="00974695">
      <w:pPr>
        <w:spacing w:after="0" w:line="240" w:lineRule="auto"/>
        <w:rPr>
          <w:lang w:val="es-ES"/>
        </w:rPr>
      </w:pPr>
      <w:hyperlink r:id="rId6" w:history="1">
        <w:r w:rsidR="00B40D51" w:rsidRPr="00A47DBD">
          <w:rPr>
            <w:rStyle w:val="Hyperlink"/>
            <w:lang w:val="es-ES"/>
          </w:rPr>
          <w:t>zoomfrankfurt.com</w:t>
        </w:r>
      </w:hyperlink>
    </w:p>
    <w:p w14:paraId="602108DB" w14:textId="77777777" w:rsidR="00EB6392" w:rsidRPr="00A47DBD" w:rsidRDefault="00974695">
      <w:pPr>
        <w:spacing w:after="0" w:line="240" w:lineRule="auto"/>
        <w:rPr>
          <w:lang w:val="es-ES"/>
        </w:rPr>
      </w:pPr>
      <w:hyperlink r:id="rId7" w:history="1">
        <w:proofErr w:type="spellStart"/>
        <w:r w:rsidR="00B40D51" w:rsidRPr="00A47DBD">
          <w:rPr>
            <w:rStyle w:val="Hyperlink"/>
            <w:lang w:val="es-ES"/>
          </w:rPr>
          <w:t>jojotillmann.de</w:t>
        </w:r>
        <w:proofErr w:type="spellEnd"/>
      </w:hyperlink>
    </w:p>
    <w:p w14:paraId="6E5D9FE8" w14:textId="77777777" w:rsidR="00B40D51" w:rsidRPr="00A47DBD" w:rsidRDefault="00B40D51" w:rsidP="00E5324D">
      <w:pPr>
        <w:spacing w:after="0" w:line="240" w:lineRule="auto"/>
        <w:rPr>
          <w:lang w:val="es-ES"/>
        </w:rPr>
      </w:pPr>
    </w:p>
    <w:p w14:paraId="18CC8C22" w14:textId="77777777" w:rsidR="00EB6392" w:rsidRPr="00A47DBD" w:rsidRDefault="00974695">
      <w:pPr>
        <w:spacing w:after="0" w:line="240" w:lineRule="auto"/>
        <w:rPr>
          <w:lang w:val="es-ES"/>
        </w:rPr>
      </w:pPr>
      <w:hyperlink r:id="rId8" w:history="1">
        <w:r w:rsidR="00743FB4" w:rsidRPr="00A47DBD">
          <w:rPr>
            <w:rStyle w:val="Hyperlink"/>
            <w:lang w:val="es-ES"/>
          </w:rPr>
          <w:t>cameolight.com</w:t>
        </w:r>
      </w:hyperlink>
    </w:p>
    <w:p w14:paraId="7A28A9C6" w14:textId="77777777" w:rsidR="00743FB4" w:rsidRPr="00A47DBD" w:rsidRDefault="00743FB4" w:rsidP="00E5324D">
      <w:pPr>
        <w:suppressAutoHyphens/>
        <w:spacing w:after="0" w:line="240" w:lineRule="auto"/>
        <w:rPr>
          <w:rFonts w:ascii="Calibri" w:hAnsi="Calibri" w:cs="Calibri"/>
          <w:lang w:val="es-ES"/>
        </w:rPr>
      </w:pPr>
    </w:p>
    <w:p w14:paraId="0505FE54" w14:textId="77777777" w:rsidR="00EB6392" w:rsidRPr="00A47DBD" w:rsidRDefault="00974695">
      <w:pPr>
        <w:spacing w:after="0" w:line="240" w:lineRule="auto"/>
        <w:rPr>
          <w:rStyle w:val="Hyperlink"/>
          <w:rFonts w:ascii="Calibri" w:eastAsia="Arial" w:hAnsi="Calibri" w:cs="Calibri"/>
          <w:bCs/>
          <w:lang w:val="es-ES"/>
        </w:rPr>
      </w:pPr>
      <w:hyperlink r:id="rId9" w:history="1">
        <w:r w:rsidR="00AF46AF" w:rsidRPr="00A47DBD">
          <w:rPr>
            <w:rStyle w:val="Hyperlink"/>
            <w:rFonts w:ascii="Calibri" w:eastAsia="Arial" w:hAnsi="Calibri" w:cs="Calibri"/>
            <w:bCs/>
            <w:lang w:val="es-ES"/>
          </w:rPr>
          <w:t>adamhall.com</w:t>
        </w:r>
      </w:hyperlink>
    </w:p>
    <w:p w14:paraId="51FA977C" w14:textId="77777777" w:rsidR="00EB6392" w:rsidRPr="00A47DBD" w:rsidRDefault="00974695">
      <w:pPr>
        <w:spacing w:after="0" w:line="240" w:lineRule="auto"/>
        <w:rPr>
          <w:rFonts w:ascii="Calibri" w:eastAsia="Arial" w:hAnsi="Calibri" w:cs="Calibri"/>
          <w:bCs/>
          <w:color w:val="000000" w:themeColor="text1"/>
          <w:lang w:val="es-ES"/>
        </w:rPr>
      </w:pPr>
      <w:hyperlink r:id="rId10" w:history="1">
        <w:r w:rsidR="00AF46AF" w:rsidRPr="00A47DBD">
          <w:rPr>
            <w:rStyle w:val="Hyperlink"/>
            <w:rFonts w:ascii="Calibri" w:eastAsia="Arial" w:hAnsi="Calibri" w:cs="Calibri"/>
            <w:bCs/>
            <w:lang w:val="es-ES"/>
          </w:rPr>
          <w:t>blog.adamhall.com</w:t>
        </w:r>
      </w:hyperlink>
    </w:p>
    <w:p w14:paraId="15924804" w14:textId="77777777" w:rsidR="00743FB4" w:rsidRPr="00A47DBD" w:rsidRDefault="00743FB4" w:rsidP="00E5324D">
      <w:pPr>
        <w:spacing w:after="0" w:line="240" w:lineRule="auto"/>
        <w:rPr>
          <w:rFonts w:ascii="Calibri" w:eastAsia="Arial" w:hAnsi="Calibri" w:cs="Calibri"/>
          <w:bCs/>
          <w:color w:val="000000" w:themeColor="text1"/>
          <w:sz w:val="24"/>
          <w:szCs w:val="24"/>
          <w:lang w:val="es-ES"/>
        </w:rPr>
      </w:pPr>
      <w:r w:rsidRPr="00A47DBD">
        <w:rPr>
          <w:rFonts w:ascii="OpenSans" w:eastAsia="Times New Roman" w:hAnsi="OpenSans"/>
          <w:sz w:val="21"/>
          <w:szCs w:val="21"/>
          <w:lang w:val="es-ES"/>
        </w:rPr>
        <w:br/>
      </w:r>
    </w:p>
    <w:p w14:paraId="30C636E0" w14:textId="77777777" w:rsidR="00974695" w:rsidRDefault="00974695" w:rsidP="00974695">
      <w:pPr>
        <w:pStyle w:val="KeinLeerraum"/>
        <w:rPr>
          <w:rFonts w:ascii="Calibri" w:hAnsi="Calibri" w:cs="Calibri"/>
          <w:b/>
          <w:color w:val="808080"/>
          <w:sz w:val="18"/>
          <w:lang w:val="en-US"/>
        </w:rPr>
      </w:pPr>
      <w:proofErr w:type="spellStart"/>
      <w:r>
        <w:rPr>
          <w:rFonts w:ascii="Calibri" w:hAnsi="Calibri" w:cs="Calibri"/>
          <w:b/>
          <w:color w:val="808080"/>
          <w:sz w:val="18"/>
          <w:lang w:val="en-US"/>
        </w:rPr>
        <w:t>Acerca</w:t>
      </w:r>
      <w:proofErr w:type="spellEnd"/>
      <w:r>
        <w:rPr>
          <w:rFonts w:ascii="Calibri" w:hAnsi="Calibri" w:cs="Calibri"/>
          <w:b/>
          <w:color w:val="808080"/>
          <w:sz w:val="18"/>
          <w:lang w:val="en-US"/>
        </w:rPr>
        <w:t xml:space="preserve"> de Adam Hall Group</w:t>
      </w:r>
    </w:p>
    <w:p w14:paraId="3F33F6C8" w14:textId="77777777" w:rsidR="00974695" w:rsidRDefault="00974695" w:rsidP="00974695">
      <w:pPr>
        <w:pStyle w:val="KeinLeerraum"/>
        <w:rPr>
          <w:rFonts w:ascii="Calibri" w:hAnsi="Calibri" w:cs="Calibri"/>
          <w:color w:val="808080"/>
          <w:sz w:val="18"/>
          <w:lang w:val="en-US"/>
        </w:rPr>
      </w:pPr>
      <w:r>
        <w:rPr>
          <w:rFonts w:ascii="Calibri" w:hAnsi="Calibri" w:cs="Calibri"/>
          <w:color w:val="808080"/>
          <w:sz w:val="18"/>
          <w:lang w:val="en-US"/>
        </w:rPr>
        <w:t xml:space="preserve">Adam Hall Group es un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fabricante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distribuidor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alemán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líder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que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ofrece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soluciones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tecnología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eventos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para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clientes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empresariales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todo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mundo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. Los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grupos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objetivo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son, entre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otros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el sector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minorista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distribuidores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B2B,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empresas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alquiler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equipos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organización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eventos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directo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estudios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radio,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integradores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AV y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sistemas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empresas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privadas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organismos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públicos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así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como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fabricantes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industriales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flightcases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. La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ofrece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una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amplia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gama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tecnologías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profesionales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audio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iluminación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así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como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equipamiento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para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escenarios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hardware para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flightcases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bajo las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marcas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LD Systems®, Cameo®, Gravity®, Defender®, Palmer® y Adam Hall®. </w:t>
      </w:r>
    </w:p>
    <w:p w14:paraId="478F3477" w14:textId="77777777" w:rsidR="00974695" w:rsidRDefault="00974695" w:rsidP="00974695">
      <w:pPr>
        <w:pStyle w:val="KeinLeerraum"/>
        <w:rPr>
          <w:rFonts w:ascii="Calibri" w:hAnsi="Calibri" w:cs="Calibri"/>
          <w:color w:val="808080"/>
          <w:sz w:val="18"/>
        </w:rPr>
      </w:pPr>
      <w:proofErr w:type="spellStart"/>
      <w:r>
        <w:rPr>
          <w:rFonts w:ascii="Calibri" w:hAnsi="Calibri" w:cs="Calibri"/>
          <w:color w:val="808080"/>
          <w:sz w:val="18"/>
          <w:lang w:val="en-US"/>
        </w:rPr>
        <w:t>Desde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fundación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1975, Adam Hall Group ha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crecido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hasta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convertirse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una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moderna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innovadora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dedicada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 la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tecnología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eventos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dispone de un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centro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logística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con una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superficie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almacenamiento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14 000 m2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sede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central de la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cerca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Fráncfort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del Meno,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Alemania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. Con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motivo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sus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desarrollos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innovadores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diseños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pioneros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productos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Adam Hall Group,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centrada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calidad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orientada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servicio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cliente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ha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obtenido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una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serie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reconocimientos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internacionales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diversas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instituciones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prestigio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tales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como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Red Dot, German Design Award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iF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Industrie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Forum Design.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colaboración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con el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estudio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diseño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“Studio F.A. Porsche”, con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icónico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altavoz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columna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MAUI® P900, LD Systems®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muestra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futuro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diseño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para audio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profesional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y ha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sido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reconocida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por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ello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con el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codiciado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premio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“German Design Award”. </w:t>
      </w:r>
      <w:proofErr w:type="spellStart"/>
      <w:r>
        <w:rPr>
          <w:rFonts w:ascii="Calibri" w:hAnsi="Calibri" w:cs="Calibri"/>
          <w:color w:val="808080"/>
          <w:sz w:val="18"/>
        </w:rPr>
        <w:t>Más</w:t>
      </w:r>
      <w:proofErr w:type="spellEnd"/>
      <w:r>
        <w:rPr>
          <w:rFonts w:ascii="Calibri" w:hAnsi="Calibri" w:cs="Calibri"/>
          <w:color w:val="808080"/>
          <w:sz w:val="18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</w:rPr>
        <w:t>información</w:t>
      </w:r>
      <w:proofErr w:type="spellEnd"/>
      <w:r>
        <w:rPr>
          <w:rFonts w:ascii="Calibri" w:hAnsi="Calibri" w:cs="Calibri"/>
          <w:color w:val="808080"/>
          <w:sz w:val="18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</w:rPr>
        <w:t>sobre</w:t>
      </w:r>
      <w:proofErr w:type="spellEnd"/>
      <w:r>
        <w:rPr>
          <w:rFonts w:ascii="Calibri" w:hAnsi="Calibri" w:cs="Calibri"/>
          <w:color w:val="808080"/>
          <w:sz w:val="18"/>
        </w:rPr>
        <w:t xml:space="preserve"> Adam Hall Group en Internet en </w:t>
      </w:r>
      <w:hyperlink r:id="rId11" w:history="1">
        <w:r>
          <w:rPr>
            <w:rStyle w:val="Hyperlink"/>
            <w:rFonts w:ascii="Calibri" w:hAnsi="Calibri" w:cs="Calibri"/>
            <w:color w:val="808080"/>
            <w:sz w:val="18"/>
            <w:u w:val="none"/>
          </w:rPr>
          <w:t>www.adamhall.com</w:t>
        </w:r>
      </w:hyperlink>
      <w:r>
        <w:rPr>
          <w:rFonts w:ascii="Calibri" w:hAnsi="Calibri" w:cs="Calibri"/>
          <w:color w:val="808080"/>
          <w:sz w:val="18"/>
        </w:rPr>
        <w:t>.</w:t>
      </w:r>
    </w:p>
    <w:p w14:paraId="27E17E5F" w14:textId="77777777" w:rsidR="00743FB4" w:rsidRPr="00974695" w:rsidRDefault="00743FB4" w:rsidP="00743FB4"/>
    <w:p w14:paraId="10B9CFD7" w14:textId="77777777" w:rsidR="00743FB4" w:rsidRPr="00A47DBD" w:rsidRDefault="00743FB4" w:rsidP="00743FB4">
      <w:pPr>
        <w:rPr>
          <w:lang w:val="es-ES"/>
        </w:rPr>
      </w:pPr>
    </w:p>
    <w:p w14:paraId="43672FF7" w14:textId="77777777" w:rsidR="00743FB4" w:rsidRPr="00A47DBD" w:rsidRDefault="00743FB4" w:rsidP="00743FB4">
      <w:pPr>
        <w:rPr>
          <w:lang w:val="es-ES"/>
        </w:rPr>
      </w:pPr>
    </w:p>
    <w:p w14:paraId="68A7EDCC" w14:textId="77777777" w:rsidR="00743FB4" w:rsidRPr="00A47DBD" w:rsidRDefault="00743FB4" w:rsidP="00743FB4">
      <w:pPr>
        <w:rPr>
          <w:lang w:val="es-ES"/>
        </w:rPr>
      </w:pPr>
    </w:p>
    <w:p w14:paraId="0D5A8780" w14:textId="77777777" w:rsidR="00743FB4" w:rsidRPr="00A47DBD" w:rsidRDefault="00743FB4" w:rsidP="00743FB4">
      <w:pPr>
        <w:rPr>
          <w:lang w:val="es-ES"/>
        </w:rPr>
      </w:pPr>
    </w:p>
    <w:p w14:paraId="650CEB8D" w14:textId="77777777" w:rsidR="00743FB4" w:rsidRPr="00A47DBD" w:rsidRDefault="00743FB4" w:rsidP="00743FB4">
      <w:pPr>
        <w:rPr>
          <w:lang w:val="es-ES"/>
        </w:rPr>
      </w:pPr>
    </w:p>
    <w:p w14:paraId="3BB566F3" w14:textId="77777777" w:rsidR="00E33442" w:rsidRPr="00A47DBD" w:rsidRDefault="00E33442">
      <w:pPr>
        <w:rPr>
          <w:lang w:val="es-ES"/>
        </w:rPr>
      </w:pPr>
    </w:p>
    <w:sectPr w:rsidR="00E33442" w:rsidRPr="00A47D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311553"/>
    <w:multiLevelType w:val="hybridMultilevel"/>
    <w:tmpl w:val="D3BED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442"/>
    <w:rsid w:val="00006243"/>
    <w:rsid w:val="00007DAE"/>
    <w:rsid w:val="00026F90"/>
    <w:rsid w:val="000331EF"/>
    <w:rsid w:val="00077137"/>
    <w:rsid w:val="00087DE9"/>
    <w:rsid w:val="000B1814"/>
    <w:rsid w:val="000D135B"/>
    <w:rsid w:val="000D3154"/>
    <w:rsid w:val="000D405D"/>
    <w:rsid w:val="000E7B8C"/>
    <w:rsid w:val="00107D7D"/>
    <w:rsid w:val="001274CF"/>
    <w:rsid w:val="00132225"/>
    <w:rsid w:val="00145801"/>
    <w:rsid w:val="0018654C"/>
    <w:rsid w:val="00192DF5"/>
    <w:rsid w:val="001C1EA7"/>
    <w:rsid w:val="00221E74"/>
    <w:rsid w:val="00222E85"/>
    <w:rsid w:val="00271529"/>
    <w:rsid w:val="0028632D"/>
    <w:rsid w:val="002B4165"/>
    <w:rsid w:val="002C3D9E"/>
    <w:rsid w:val="002C7139"/>
    <w:rsid w:val="002D33A4"/>
    <w:rsid w:val="002E2964"/>
    <w:rsid w:val="002E49D2"/>
    <w:rsid w:val="002F2391"/>
    <w:rsid w:val="00306EFF"/>
    <w:rsid w:val="00354776"/>
    <w:rsid w:val="00355AD5"/>
    <w:rsid w:val="0038406F"/>
    <w:rsid w:val="00385C2E"/>
    <w:rsid w:val="003A67EC"/>
    <w:rsid w:val="00447BA5"/>
    <w:rsid w:val="00484EEC"/>
    <w:rsid w:val="0048655B"/>
    <w:rsid w:val="004A0957"/>
    <w:rsid w:val="00513B08"/>
    <w:rsid w:val="00527822"/>
    <w:rsid w:val="00593217"/>
    <w:rsid w:val="005D19EB"/>
    <w:rsid w:val="005E5CF6"/>
    <w:rsid w:val="00606252"/>
    <w:rsid w:val="00614189"/>
    <w:rsid w:val="0063542A"/>
    <w:rsid w:val="0066710F"/>
    <w:rsid w:val="006953AC"/>
    <w:rsid w:val="006A6448"/>
    <w:rsid w:val="006B065D"/>
    <w:rsid w:val="006C7C0F"/>
    <w:rsid w:val="0074084C"/>
    <w:rsid w:val="00740E31"/>
    <w:rsid w:val="00743FB4"/>
    <w:rsid w:val="007B40B7"/>
    <w:rsid w:val="007B7533"/>
    <w:rsid w:val="007E1B34"/>
    <w:rsid w:val="007E3749"/>
    <w:rsid w:val="00872D93"/>
    <w:rsid w:val="008749D4"/>
    <w:rsid w:val="00883972"/>
    <w:rsid w:val="00887CA1"/>
    <w:rsid w:val="008C7411"/>
    <w:rsid w:val="008D54D3"/>
    <w:rsid w:val="008E7183"/>
    <w:rsid w:val="00946AE7"/>
    <w:rsid w:val="00955872"/>
    <w:rsid w:val="00974695"/>
    <w:rsid w:val="00986313"/>
    <w:rsid w:val="009B642D"/>
    <w:rsid w:val="009C0C1D"/>
    <w:rsid w:val="00A24B17"/>
    <w:rsid w:val="00A273D4"/>
    <w:rsid w:val="00A47DBD"/>
    <w:rsid w:val="00A56D30"/>
    <w:rsid w:val="00AA1773"/>
    <w:rsid w:val="00AF46AF"/>
    <w:rsid w:val="00AF5227"/>
    <w:rsid w:val="00AF715C"/>
    <w:rsid w:val="00B0311A"/>
    <w:rsid w:val="00B24664"/>
    <w:rsid w:val="00B37F56"/>
    <w:rsid w:val="00B40D51"/>
    <w:rsid w:val="00B5416B"/>
    <w:rsid w:val="00B67888"/>
    <w:rsid w:val="00B93342"/>
    <w:rsid w:val="00BC2241"/>
    <w:rsid w:val="00BC40C4"/>
    <w:rsid w:val="00BE3F30"/>
    <w:rsid w:val="00C00820"/>
    <w:rsid w:val="00C05B95"/>
    <w:rsid w:val="00C26B63"/>
    <w:rsid w:val="00C37424"/>
    <w:rsid w:val="00C417C8"/>
    <w:rsid w:val="00C52F87"/>
    <w:rsid w:val="00C76BE4"/>
    <w:rsid w:val="00C81D88"/>
    <w:rsid w:val="00C96BA6"/>
    <w:rsid w:val="00CB0F6C"/>
    <w:rsid w:val="00CB439A"/>
    <w:rsid w:val="00CF683B"/>
    <w:rsid w:val="00D12FC7"/>
    <w:rsid w:val="00D203D5"/>
    <w:rsid w:val="00D71B34"/>
    <w:rsid w:val="00D80195"/>
    <w:rsid w:val="00D94269"/>
    <w:rsid w:val="00D96E0F"/>
    <w:rsid w:val="00DB6993"/>
    <w:rsid w:val="00DD2780"/>
    <w:rsid w:val="00DD41FC"/>
    <w:rsid w:val="00DD772E"/>
    <w:rsid w:val="00DE657A"/>
    <w:rsid w:val="00E10ACE"/>
    <w:rsid w:val="00E27131"/>
    <w:rsid w:val="00E33442"/>
    <w:rsid w:val="00E35E02"/>
    <w:rsid w:val="00E4633E"/>
    <w:rsid w:val="00E516E8"/>
    <w:rsid w:val="00E5324D"/>
    <w:rsid w:val="00E621BB"/>
    <w:rsid w:val="00E6680B"/>
    <w:rsid w:val="00E82E0F"/>
    <w:rsid w:val="00E85B20"/>
    <w:rsid w:val="00E95A1E"/>
    <w:rsid w:val="00EB1055"/>
    <w:rsid w:val="00EB6392"/>
    <w:rsid w:val="00ED6324"/>
    <w:rsid w:val="00F01D78"/>
    <w:rsid w:val="00F170AC"/>
    <w:rsid w:val="00F25CB9"/>
    <w:rsid w:val="00F314D4"/>
    <w:rsid w:val="00F364F9"/>
    <w:rsid w:val="00F850E1"/>
    <w:rsid w:val="00FA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F93B"/>
  <w15:chartTrackingRefBased/>
  <w15:docId w15:val="{DB2B1C80-3A37-44B6-97B3-F7C1F6A4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34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44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44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7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32225"/>
    <w:pPr>
      <w:spacing w:after="0" w:line="240" w:lineRule="auto"/>
      <w:ind w:left="720"/>
      <w:contextualSpacing/>
    </w:pPr>
    <w:rPr>
      <w:sz w:val="24"/>
      <w:szCs w:val="24"/>
    </w:rPr>
  </w:style>
  <w:style w:type="paragraph" w:styleId="KeinLeerraum">
    <w:name w:val="No Spacing"/>
    <w:uiPriority w:val="1"/>
    <w:qFormat/>
    <w:rsid w:val="00974695"/>
    <w:pPr>
      <w:widowControl w:val="0"/>
      <w:suppressAutoHyphens/>
      <w:spacing w:after="0" w:line="240" w:lineRule="auto"/>
    </w:pPr>
    <w:rPr>
      <w:rFonts w:ascii="Roboto" w:eastAsia="Tahoma" w:hAnsi="Roboto" w:cs="Mangal"/>
      <w:kern w:val="2"/>
      <w:sz w:val="28"/>
      <w:szCs w:val="24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jotillmann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omfrankfurt.com/" TargetMode="External"/><Relationship Id="rId11" Type="http://schemas.openxmlformats.org/officeDocument/2006/relationships/hyperlink" Target="https://www.adamhall.com/es-es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blog.adamhal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732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Besitzer</dc:creator>
  <cp:keywords>, docId:F4CB70534075C0CE6FDB367D7B77F6A4</cp:keywords>
  <dc:description/>
  <cp:lastModifiedBy>Petra Mickalova</cp:lastModifiedBy>
  <cp:revision>3</cp:revision>
  <dcterms:created xsi:type="dcterms:W3CDTF">2022-08-18T09:25:00Z</dcterms:created>
  <dcterms:modified xsi:type="dcterms:W3CDTF">2022-08-23T09:44:00Z</dcterms:modified>
</cp:coreProperties>
</file>